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F463E9" w:rsidRDefault="00F463E9" w:rsidP="00F463E9">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11C1AC57" wp14:editId="4DFD4A04">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3E9" w:rsidRDefault="00F463E9" w:rsidP="00F463E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F463E9" w:rsidRDefault="00F463E9" w:rsidP="00F463E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F463E9" w:rsidRDefault="00F463E9" w:rsidP="00F463E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F463E9" w:rsidRDefault="00F463E9" w:rsidP="00F463E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F463E9" w:rsidRDefault="00F463E9" w:rsidP="00F463E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F463E9" w:rsidRDefault="00F463E9" w:rsidP="00F463E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1" w:name="bookmark2"/>
      <w:r>
        <w:rPr>
          <w:noProof/>
          <w:lang w:val="uk-UA" w:eastAsia="uk-UA"/>
        </w:rPr>
        <w:drawing>
          <wp:inline distT="0" distB="0" distL="0" distR="0" wp14:anchorId="090D4F14" wp14:editId="5E9F5AA7">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4A64BE" w:rsidRPr="00F463E9" w:rsidRDefault="00F463E9" w:rsidP="00F463E9">
      <w:pPr>
        <w:jc w:val="both"/>
        <w:rPr>
          <w:rFonts w:ascii="Times New Roman" w:hAnsi="Times New Roman" w:cs="Times New Roman"/>
          <w:i/>
          <w:color w:val="000000"/>
          <w:sz w:val="28"/>
          <w:szCs w:val="28"/>
          <w:u w:val="single"/>
          <w:shd w:val="clear" w:color="auto" w:fill="FFFFFF"/>
          <w:lang w:val="uk-UA"/>
        </w:rPr>
      </w:pPr>
      <w:r w:rsidRPr="00F463E9">
        <w:rPr>
          <w:rFonts w:ascii="Times New Roman" w:hAnsi="Times New Roman" w:cs="Times New Roman"/>
          <w:i/>
          <w:color w:val="000000"/>
          <w:sz w:val="28"/>
          <w:szCs w:val="28"/>
          <w:u w:val="single"/>
          <w:shd w:val="clear" w:color="auto" w:fill="FFFFFF"/>
          <w:lang w:val="uk-UA"/>
        </w:rPr>
        <w:t>Яку грошову оцінку (нормативну чи експертну) потрібно використовувати при обчисленні державного мита при продажу земельної ділянки ЮО іншій ЮО, якщо нормативна грошова оцінка земельної ділянки вища експертної?</w:t>
      </w:r>
    </w:p>
    <w:p w:rsidR="00F463E9" w:rsidRDefault="00F463E9" w:rsidP="00F463E9">
      <w:pPr>
        <w:spacing w:after="0" w:line="240" w:lineRule="auto"/>
        <w:ind w:firstLine="567"/>
        <w:jc w:val="both"/>
        <w:rPr>
          <w:rFonts w:ascii="Times New Roman" w:hAnsi="Times New Roman" w:cs="Times New Roman"/>
          <w:color w:val="000000"/>
          <w:sz w:val="28"/>
          <w:szCs w:val="28"/>
          <w:lang w:val="uk-UA"/>
        </w:rPr>
      </w:pPr>
      <w:r w:rsidRPr="00F463E9">
        <w:rPr>
          <w:rFonts w:ascii="Times New Roman" w:hAnsi="Times New Roman" w:cs="Times New Roman"/>
          <w:color w:val="000000"/>
          <w:sz w:val="28"/>
          <w:szCs w:val="28"/>
          <w:shd w:val="clear" w:color="auto" w:fill="FFFFFF"/>
          <w:lang w:val="uk-UA"/>
        </w:rPr>
        <w:t> Справляння державного мита в Україні регулюється Декретом Кабінету Міністрів України від 21 січня 1993 року № 7-93 «Про державне мито» із змінами та доповненнями (далі – Декрет).</w:t>
      </w:r>
    </w:p>
    <w:p w:rsidR="00F463E9" w:rsidRDefault="00F463E9" w:rsidP="00F463E9">
      <w:pPr>
        <w:spacing w:after="0" w:line="240" w:lineRule="auto"/>
        <w:ind w:firstLine="567"/>
        <w:jc w:val="both"/>
        <w:rPr>
          <w:rFonts w:ascii="Times New Roman" w:hAnsi="Times New Roman" w:cs="Times New Roman"/>
          <w:color w:val="000000"/>
          <w:sz w:val="28"/>
          <w:szCs w:val="28"/>
          <w:lang w:val="uk-UA"/>
        </w:rPr>
      </w:pPr>
      <w:r w:rsidRPr="00F463E9">
        <w:rPr>
          <w:rFonts w:ascii="Times New Roman" w:hAnsi="Times New Roman" w:cs="Times New Roman"/>
          <w:color w:val="000000"/>
          <w:sz w:val="28"/>
          <w:szCs w:val="28"/>
          <w:shd w:val="clear" w:color="auto" w:fill="FFFFFF"/>
          <w:lang w:val="uk-UA"/>
        </w:rPr>
        <w:t>Статтею 1 Декрету встановлено, що платниками державного мита на території України є фізичні та юридичні особи за вчинення в їхніх інтересах дій та видачу документів, що мають юридичне значення, уповноваженими на те органами.</w:t>
      </w:r>
    </w:p>
    <w:p w:rsidR="00F463E9" w:rsidRDefault="00F463E9" w:rsidP="00F463E9">
      <w:pPr>
        <w:spacing w:after="0" w:line="240" w:lineRule="auto"/>
        <w:ind w:firstLine="567"/>
        <w:jc w:val="both"/>
        <w:rPr>
          <w:rFonts w:ascii="Times New Roman" w:hAnsi="Times New Roman" w:cs="Times New Roman"/>
          <w:color w:val="000000"/>
          <w:sz w:val="28"/>
          <w:szCs w:val="28"/>
          <w:lang w:val="uk-UA"/>
        </w:rPr>
      </w:pPr>
      <w:r w:rsidRPr="00F463E9">
        <w:rPr>
          <w:rFonts w:ascii="Times New Roman" w:hAnsi="Times New Roman" w:cs="Times New Roman"/>
          <w:color w:val="000000"/>
          <w:sz w:val="28"/>
          <w:szCs w:val="28"/>
          <w:shd w:val="clear" w:color="auto" w:fill="FFFFFF"/>
          <w:lang w:val="uk-UA"/>
        </w:rPr>
        <w:t>Перелік найменувань документів і дій, за які сплачується державне мито, наведено у ст. 2, а розміри ставок державного мита – у ст. 3 Декрету.</w:t>
      </w:r>
    </w:p>
    <w:p w:rsidR="00F463E9" w:rsidRDefault="00F463E9" w:rsidP="00F463E9">
      <w:pPr>
        <w:spacing w:after="0" w:line="240" w:lineRule="auto"/>
        <w:ind w:firstLine="567"/>
        <w:jc w:val="both"/>
        <w:rPr>
          <w:rFonts w:ascii="Times New Roman" w:hAnsi="Times New Roman" w:cs="Times New Roman"/>
          <w:color w:val="000000"/>
          <w:sz w:val="28"/>
          <w:szCs w:val="28"/>
          <w:lang w:val="uk-UA"/>
        </w:rPr>
      </w:pPr>
      <w:r w:rsidRPr="00F463E9">
        <w:rPr>
          <w:rFonts w:ascii="Times New Roman" w:hAnsi="Times New Roman" w:cs="Times New Roman"/>
          <w:color w:val="000000"/>
          <w:sz w:val="28"/>
          <w:szCs w:val="28"/>
          <w:shd w:val="clear" w:color="auto" w:fill="FFFFFF"/>
          <w:lang w:val="uk-UA"/>
        </w:rPr>
        <w:t>Правові засади проведення оцінки земель, професійної оціночної діяльності у сфері оцінки земель в Україні визначено Законом України від 11 грудня 2003 року № 1378-IV «Про оцінку земель» із змінами та доповненнями (далі – Закон № 1378).</w:t>
      </w:r>
    </w:p>
    <w:p w:rsidR="00F463E9" w:rsidRDefault="00F463E9" w:rsidP="00F463E9">
      <w:pPr>
        <w:spacing w:after="0" w:line="240" w:lineRule="auto"/>
        <w:ind w:firstLine="567"/>
        <w:jc w:val="both"/>
        <w:rPr>
          <w:rFonts w:ascii="Times New Roman" w:hAnsi="Times New Roman" w:cs="Times New Roman"/>
          <w:color w:val="000000"/>
          <w:sz w:val="28"/>
          <w:szCs w:val="28"/>
          <w:lang w:val="uk-UA"/>
        </w:rPr>
      </w:pPr>
      <w:r w:rsidRPr="00F463E9">
        <w:rPr>
          <w:rFonts w:ascii="Times New Roman" w:hAnsi="Times New Roman" w:cs="Times New Roman"/>
          <w:color w:val="000000"/>
          <w:sz w:val="28"/>
          <w:szCs w:val="28"/>
          <w:shd w:val="clear" w:color="auto" w:fill="FFFFFF"/>
          <w:lang w:val="uk-UA"/>
        </w:rPr>
        <w:t>Відповідно до ст. 5 та ст. 13 Закону № 1378 грошова оцінка земельних ділянок залежно від призначення та порядку проведення може бути нормативною і експертною.</w:t>
      </w:r>
    </w:p>
    <w:p w:rsidR="00F463E9" w:rsidRDefault="00F463E9" w:rsidP="00F463E9">
      <w:pPr>
        <w:spacing w:after="0" w:line="240" w:lineRule="auto"/>
        <w:ind w:firstLine="567"/>
        <w:jc w:val="both"/>
        <w:rPr>
          <w:rFonts w:ascii="Times New Roman" w:hAnsi="Times New Roman" w:cs="Times New Roman"/>
          <w:color w:val="000000"/>
          <w:sz w:val="28"/>
          <w:szCs w:val="28"/>
          <w:lang w:val="uk-UA"/>
        </w:rPr>
      </w:pPr>
      <w:r w:rsidRPr="00F463E9">
        <w:rPr>
          <w:rFonts w:ascii="Times New Roman" w:hAnsi="Times New Roman" w:cs="Times New Roman"/>
          <w:color w:val="000000"/>
          <w:sz w:val="28"/>
          <w:szCs w:val="28"/>
          <w:shd w:val="clear" w:color="auto" w:fill="FFFFFF"/>
          <w:lang w:val="uk-UA"/>
        </w:rPr>
        <w:t>Нормативна грошова оцінка земельних ділянок використовується, зокрема, для визначення розміру земельного податку, державного мита при міні, спадкуванні (крім випадків спадкування спадкоємцями першої та другої черги за законом (як випадків спадкування ними за законом, так і випадків спадкування ними за заповітом) і за правом представлення, а також випадків спадкування власності, вартість якої оподатковується за нульовою ставкою) та даруванні земельних ділянок згідно із законом, орендної плати за земельні ділянки державної та комунальної власності, втрат лісогосподарського виробництва, вартості земельних ділянок площею понад 50 гектарів для розміщення відкритих спортивних і фізкультурно-оздоровчих споруд, а також при розробці показників та механізмів економічного стимулювання раціонального використання та охорони земель.</w:t>
      </w:r>
    </w:p>
    <w:p w:rsidR="00F463E9" w:rsidRDefault="00F463E9" w:rsidP="00F463E9">
      <w:pPr>
        <w:spacing w:after="0" w:line="240" w:lineRule="auto"/>
        <w:ind w:firstLine="567"/>
        <w:jc w:val="both"/>
        <w:rPr>
          <w:rFonts w:ascii="Times New Roman" w:hAnsi="Times New Roman" w:cs="Times New Roman"/>
          <w:color w:val="000000"/>
          <w:sz w:val="28"/>
          <w:szCs w:val="28"/>
          <w:lang w:val="uk-UA"/>
        </w:rPr>
      </w:pPr>
      <w:r w:rsidRPr="00F463E9">
        <w:rPr>
          <w:rFonts w:ascii="Times New Roman" w:hAnsi="Times New Roman" w:cs="Times New Roman"/>
          <w:color w:val="000000"/>
          <w:sz w:val="28"/>
          <w:szCs w:val="28"/>
          <w:shd w:val="clear" w:color="auto" w:fill="FFFFFF"/>
          <w:lang w:val="uk-UA"/>
        </w:rPr>
        <w:t>Експертна грошова оцінка земельних ділянок та прав на них проводиться з метою визначення вартості об’єкта оцінки. Експертна грошова оцінка земельних ділянок використовується при здійсненні цивільно-правових угод щодо земельних ділянок та прав на них, крім випадків, визначених Законом № 1378, а також іншими законами.</w:t>
      </w:r>
    </w:p>
    <w:p w:rsidR="00F463E9" w:rsidRDefault="00F463E9" w:rsidP="00F463E9">
      <w:pPr>
        <w:spacing w:after="0" w:line="240" w:lineRule="auto"/>
        <w:ind w:firstLine="567"/>
        <w:jc w:val="both"/>
        <w:rPr>
          <w:rFonts w:ascii="Times New Roman" w:hAnsi="Times New Roman" w:cs="Times New Roman"/>
          <w:color w:val="000000"/>
          <w:sz w:val="28"/>
          <w:szCs w:val="28"/>
          <w:shd w:val="clear" w:color="auto" w:fill="FFFFFF"/>
          <w:lang w:val="uk-UA"/>
        </w:rPr>
      </w:pPr>
      <w:r w:rsidRPr="00F463E9">
        <w:rPr>
          <w:rFonts w:ascii="Times New Roman" w:hAnsi="Times New Roman" w:cs="Times New Roman"/>
          <w:color w:val="000000"/>
          <w:sz w:val="28"/>
          <w:szCs w:val="28"/>
          <w:shd w:val="clear" w:color="auto" w:fill="FFFFFF"/>
          <w:lang w:val="uk-UA"/>
        </w:rPr>
        <w:t xml:space="preserve">При нотаріальному посвідченні інших цивільно-правових угод із земельними ділянками, які перебувають у власності юридичної особи, державне </w:t>
      </w:r>
      <w:r w:rsidRPr="00F463E9">
        <w:rPr>
          <w:rFonts w:ascii="Times New Roman" w:hAnsi="Times New Roman" w:cs="Times New Roman"/>
          <w:color w:val="000000"/>
          <w:sz w:val="28"/>
          <w:szCs w:val="28"/>
          <w:shd w:val="clear" w:color="auto" w:fill="FFFFFF"/>
          <w:lang w:val="uk-UA"/>
        </w:rPr>
        <w:lastRenderedPageBreak/>
        <w:t xml:space="preserve">мито справляється із суми договору, яка для обчислення державного мита повинна бути не нижче експертної грошової оцінки земельної ділянки, проведеної відповідно до Закону № 1378, а сума державного мита справляється в розмірі 1 </w:t>
      </w:r>
      <w:proofErr w:type="spellStart"/>
      <w:r w:rsidRPr="00F463E9">
        <w:rPr>
          <w:rFonts w:ascii="Times New Roman" w:hAnsi="Times New Roman" w:cs="Times New Roman"/>
          <w:color w:val="000000"/>
          <w:sz w:val="28"/>
          <w:szCs w:val="28"/>
          <w:shd w:val="clear" w:color="auto" w:fill="FFFFFF"/>
          <w:lang w:val="uk-UA"/>
        </w:rPr>
        <w:t>відс</w:t>
      </w:r>
      <w:proofErr w:type="spellEnd"/>
      <w:r w:rsidRPr="00F463E9">
        <w:rPr>
          <w:rFonts w:ascii="Times New Roman" w:hAnsi="Times New Roman" w:cs="Times New Roman"/>
          <w:color w:val="000000"/>
          <w:sz w:val="28"/>
          <w:szCs w:val="28"/>
          <w:shd w:val="clear" w:color="auto" w:fill="FFFFFF"/>
          <w:lang w:val="uk-UA"/>
        </w:rPr>
        <w:t>. від суми договору, але не повинна бути менша ніж один неоподатковуваний мінімум доходів громадян (підпункти «б» і «д» п. 3 ст. 3 Декрету).</w:t>
      </w:r>
    </w:p>
    <w:p w:rsidR="00F463E9" w:rsidRPr="007E7229" w:rsidRDefault="00F463E9" w:rsidP="00F463E9">
      <w:pPr>
        <w:ind w:firstLine="567"/>
        <w:rPr>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F463E9" w:rsidRPr="007E7229" w:rsidRDefault="00F463E9" w:rsidP="00F463E9">
      <w:pPr>
        <w:rPr>
          <w:rStyle w:val="z-label"/>
          <w:rFonts w:ascii="Times New Roman" w:hAnsi="Times New Roman" w:cs="Times New Roman"/>
          <w:sz w:val="28"/>
          <w:szCs w:val="28"/>
        </w:rPr>
      </w:pPr>
    </w:p>
    <w:p w:rsidR="00F463E9" w:rsidRDefault="00F463E9"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Default="00A72E50" w:rsidP="00F463E9">
      <w:pPr>
        <w:spacing w:after="0" w:line="240" w:lineRule="auto"/>
        <w:rPr>
          <w:rFonts w:ascii="Times New Roman" w:hAnsi="Times New Roman" w:cs="Times New Roman"/>
          <w:sz w:val="28"/>
          <w:szCs w:val="28"/>
          <w:lang w:val="en-US"/>
        </w:rPr>
      </w:pPr>
    </w:p>
    <w:p w:rsidR="00A72E50" w:rsidRPr="00A72E50" w:rsidRDefault="00A72E50" w:rsidP="00F463E9">
      <w:pPr>
        <w:spacing w:after="0" w:line="240" w:lineRule="auto"/>
        <w:rPr>
          <w:rFonts w:ascii="Times New Roman" w:hAnsi="Times New Roman" w:cs="Times New Roman"/>
          <w:sz w:val="28"/>
          <w:szCs w:val="28"/>
          <w:lang w:val="en-US"/>
        </w:rPr>
      </w:pPr>
    </w:p>
    <w:p w:rsidR="00F463E9" w:rsidRPr="00D92C16" w:rsidRDefault="00F463E9" w:rsidP="00F463E9">
      <w:pPr>
        <w:spacing w:after="0" w:line="240" w:lineRule="auto"/>
        <w:rPr>
          <w:rFonts w:ascii="Times New Roman" w:hAnsi="Times New Roman" w:cs="Times New Roman"/>
          <w:sz w:val="28"/>
          <w:szCs w:val="28"/>
        </w:rPr>
      </w:pPr>
    </w:p>
    <w:p w:rsidR="00F463E9" w:rsidRPr="00A72E50" w:rsidRDefault="00F463E9" w:rsidP="00F463E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A72E50">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A72E50">
        <w:rPr>
          <w:rFonts w:ascii="Times New Roman" w:hAnsi="Times New Roman" w:cs="Times New Roman"/>
          <w:sz w:val="20"/>
          <w:szCs w:val="20"/>
        </w:rPr>
        <w:t>-</w:t>
      </w:r>
      <w:r w:rsidRPr="00EA716F">
        <w:rPr>
          <w:rFonts w:ascii="Times New Roman" w:hAnsi="Times New Roman" w:cs="Times New Roman"/>
          <w:sz w:val="20"/>
          <w:szCs w:val="20"/>
          <w:lang w:val="en-US"/>
        </w:rPr>
        <w:t>mail</w:t>
      </w:r>
      <w:r w:rsidRPr="00A72E50">
        <w:rPr>
          <w:rFonts w:ascii="Times New Roman" w:hAnsi="Times New Roman" w:cs="Times New Roman"/>
          <w:sz w:val="20"/>
          <w:szCs w:val="20"/>
        </w:rPr>
        <w:t xml:space="preserve">: </w:t>
      </w:r>
      <w:hyperlink r:id="rId6" w:history="1">
        <w:r w:rsidRPr="00EA716F">
          <w:rPr>
            <w:rStyle w:val="a3"/>
            <w:rFonts w:ascii="Times New Roman" w:hAnsi="Times New Roman" w:cs="Times New Roman"/>
            <w:sz w:val="20"/>
            <w:szCs w:val="20"/>
            <w:lang w:val="en-US"/>
          </w:rPr>
          <w:t>ck</w:t>
        </w:r>
        <w:r w:rsidRPr="00A72E50">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A72E50">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A72E50">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A72E50">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F463E9" w:rsidRPr="00EA716F" w:rsidRDefault="00F463E9" w:rsidP="00F463E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F463E9" w:rsidRPr="00F32254" w:rsidRDefault="00F463E9" w:rsidP="00F463E9">
      <w:pPr>
        <w:spacing w:after="0" w:line="240" w:lineRule="auto"/>
        <w:ind w:firstLine="567"/>
        <w:jc w:val="both"/>
        <w:rPr>
          <w:rFonts w:ascii="Times New Roman" w:hAnsi="Times New Roman" w:cs="Times New Roman"/>
          <w:sz w:val="28"/>
          <w:szCs w:val="28"/>
        </w:rPr>
      </w:pPr>
    </w:p>
    <w:p w:rsidR="00F463E9" w:rsidRPr="00F463E9" w:rsidRDefault="00F463E9" w:rsidP="00F463E9">
      <w:pPr>
        <w:spacing w:after="0" w:line="240" w:lineRule="auto"/>
        <w:ind w:firstLine="567"/>
        <w:jc w:val="both"/>
        <w:rPr>
          <w:rFonts w:ascii="Times New Roman" w:hAnsi="Times New Roman" w:cs="Times New Roman"/>
          <w:sz w:val="28"/>
          <w:szCs w:val="28"/>
        </w:rPr>
      </w:pPr>
    </w:p>
    <w:sectPr w:rsidR="00F463E9" w:rsidRPr="00F463E9"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3E9"/>
    <w:rsid w:val="004A64BE"/>
    <w:rsid w:val="00751448"/>
    <w:rsid w:val="00A72E50"/>
    <w:rsid w:val="00AF19AF"/>
    <w:rsid w:val="00BF5C38"/>
    <w:rsid w:val="00F46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F463E9"/>
  </w:style>
  <w:style w:type="character" w:styleId="a3">
    <w:name w:val="Hyperlink"/>
    <w:uiPriority w:val="99"/>
    <w:rsid w:val="00F463E9"/>
    <w:rPr>
      <w:color w:val="0000FF"/>
      <w:u w:val="single"/>
    </w:rPr>
  </w:style>
  <w:style w:type="paragraph" w:styleId="a4">
    <w:name w:val="Balloon Text"/>
    <w:basedOn w:val="a"/>
    <w:link w:val="a5"/>
    <w:uiPriority w:val="99"/>
    <w:semiHidden/>
    <w:unhideWhenUsed/>
    <w:rsid w:val="00F463E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463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F463E9"/>
  </w:style>
  <w:style w:type="character" w:styleId="a3">
    <w:name w:val="Hyperlink"/>
    <w:uiPriority w:val="99"/>
    <w:rsid w:val="00F463E9"/>
    <w:rPr>
      <w:color w:val="0000FF"/>
      <w:u w:val="single"/>
    </w:rPr>
  </w:style>
  <w:style w:type="paragraph" w:styleId="a4">
    <w:name w:val="Balloon Text"/>
    <w:basedOn w:val="a"/>
    <w:link w:val="a5"/>
    <w:uiPriority w:val="99"/>
    <w:semiHidden/>
    <w:unhideWhenUsed/>
    <w:rsid w:val="00F463E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463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2050</Words>
  <Characters>1169</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Козюба Яна Іванівна</cp:lastModifiedBy>
  <cp:revision>2</cp:revision>
  <dcterms:created xsi:type="dcterms:W3CDTF">2022-12-22T07:53:00Z</dcterms:created>
  <dcterms:modified xsi:type="dcterms:W3CDTF">2022-12-22T07:53:00Z</dcterms:modified>
</cp:coreProperties>
</file>